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5D4" w:rsidRDefault="00DC65D4" w:rsidP="00DC65D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C3DCBA5" wp14:editId="29BA3DCD">
            <wp:extent cx="523875" cy="638175"/>
            <wp:effectExtent l="0" t="0" r="9525" b="0"/>
            <wp:docPr id="10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5D4" w:rsidRPr="00654A2D" w:rsidRDefault="00DC65D4" w:rsidP="00DC65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DC65D4" w:rsidRPr="00654A2D" w:rsidRDefault="00DC65D4" w:rsidP="00DC65D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DC65D4" w:rsidRPr="00654A2D" w:rsidRDefault="00DC65D4" w:rsidP="00DC65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DC65D4" w:rsidRDefault="00DC65D4" w:rsidP="00DC65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C65D4" w:rsidRPr="00654A2D" w:rsidRDefault="00DC65D4" w:rsidP="00DC65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DC65D4" w:rsidRPr="00654A2D" w:rsidRDefault="00DC65D4" w:rsidP="00DC65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3427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C65D4" w:rsidRDefault="00DC65D4" w:rsidP="00DC65D4">
      <w:pPr>
        <w:pStyle w:val="a3"/>
        <w:rPr>
          <w:sz w:val="28"/>
          <w:szCs w:val="28"/>
          <w:lang w:val="uk-UA"/>
        </w:rPr>
      </w:pPr>
    </w:p>
    <w:p w:rsidR="00DC65D4" w:rsidRDefault="00DC65D4" w:rsidP="00DC65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2CA5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DC65D4" w:rsidRPr="00482CA5" w:rsidRDefault="00DC65D4" w:rsidP="00DC65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2C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документації із землеустрою </w:t>
      </w:r>
    </w:p>
    <w:p w:rsidR="00DC65D4" w:rsidRPr="00324D8C" w:rsidRDefault="00DC65D4" w:rsidP="00DC65D4">
      <w:pPr>
        <w:pStyle w:val="a3"/>
        <w:rPr>
          <w:sz w:val="28"/>
          <w:szCs w:val="28"/>
          <w:lang w:val="uk-UA"/>
        </w:rPr>
      </w:pPr>
    </w:p>
    <w:p w:rsidR="00DC65D4" w:rsidRPr="000619DB" w:rsidRDefault="00DC65D4" w:rsidP="00DC65D4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619DB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12.03.2019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 року та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та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подану заяву гр.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Мусаєва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Натіг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Мелік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огли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 про надання дозволу на виготовлення документації із землеустрою на</w:t>
      </w:r>
      <w:r>
        <w:rPr>
          <w:rFonts w:ascii="Times New Roman" w:hAnsi="Times New Roman"/>
          <w:sz w:val="24"/>
          <w:szCs w:val="24"/>
          <w:lang w:val="uk-UA"/>
        </w:rPr>
        <w:t xml:space="preserve"> існуючу 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 земельну  ділянку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0,24га 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  для </w:t>
      </w:r>
      <w:r>
        <w:rPr>
          <w:rFonts w:ascii="Times New Roman" w:hAnsi="Times New Roman"/>
          <w:sz w:val="24"/>
          <w:szCs w:val="24"/>
          <w:lang w:val="uk-UA"/>
        </w:rPr>
        <w:t xml:space="preserve">будівництва та обслуговування житлового будинку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господарсбких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будівель і споруд по вулиці Квіткова,1, в селі Луб’янка,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0619DB">
        <w:rPr>
          <w:rFonts w:ascii="Times New Roman" w:hAnsi="Times New Roman"/>
          <w:sz w:val="24"/>
          <w:szCs w:val="24"/>
          <w:lang w:val="en-US"/>
        </w:rPr>
        <w:t>V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 w:rsidRPr="000619DB">
        <w:rPr>
          <w:rFonts w:ascii="Times New Roman" w:hAnsi="Times New Roman"/>
          <w:sz w:val="24"/>
          <w:szCs w:val="24"/>
          <w:lang w:val="en-US"/>
        </w:rPr>
        <w:t>V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Законом України « Про землеустрій», Земельним кодексом України, Законом України «Про місцеве самоврядування в Україні», міська рада</w:t>
      </w:r>
    </w:p>
    <w:p w:rsidR="00DC65D4" w:rsidRPr="00F22561" w:rsidRDefault="00DC65D4" w:rsidP="00DC65D4">
      <w:pPr>
        <w:tabs>
          <w:tab w:val="left" w:pos="22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DC65D4" w:rsidRPr="0031145C" w:rsidRDefault="00DC65D4" w:rsidP="00DC65D4">
      <w:pPr>
        <w:pStyle w:val="1"/>
        <w:numPr>
          <w:ilvl w:val="0"/>
          <w:numId w:val="1"/>
        </w:numPr>
        <w:jc w:val="both"/>
        <w:rPr>
          <w:szCs w:val="24"/>
        </w:rPr>
      </w:pPr>
      <w:r w:rsidRPr="0031145C">
        <w:rPr>
          <w:szCs w:val="24"/>
        </w:rPr>
        <w:t xml:space="preserve">Дати дозвіл гр. </w:t>
      </w:r>
      <w:proofErr w:type="spellStart"/>
      <w:r>
        <w:rPr>
          <w:szCs w:val="24"/>
        </w:rPr>
        <w:t>Мусаєву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Натігу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Мелік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огли</w:t>
      </w:r>
      <w:proofErr w:type="spellEnd"/>
      <w:r w:rsidRPr="0031145C">
        <w:rPr>
          <w:szCs w:val="24"/>
        </w:rPr>
        <w:t xml:space="preserve"> на виготовлення технічної документації із землеустрою щодо встановлення( відновлення) меж земельної ділянки в натурі ( на місцевості) площею </w:t>
      </w:r>
      <w:r>
        <w:rPr>
          <w:szCs w:val="24"/>
        </w:rPr>
        <w:t>0,2400</w:t>
      </w:r>
      <w:r w:rsidRPr="0031145C">
        <w:rPr>
          <w:szCs w:val="24"/>
        </w:rPr>
        <w:t xml:space="preserve"> га для будівництва та обслуговування житлового будинку, господарських будівель і споруд ( присадибна ділянка) по вул. </w:t>
      </w:r>
      <w:r>
        <w:rPr>
          <w:szCs w:val="24"/>
        </w:rPr>
        <w:t>Квіткова,1 в селі Луб’янка.</w:t>
      </w:r>
    </w:p>
    <w:p w:rsidR="00DC65D4" w:rsidRPr="0031145C" w:rsidRDefault="00DC65D4" w:rsidP="00DC65D4">
      <w:pPr>
        <w:pStyle w:val="1"/>
        <w:numPr>
          <w:ilvl w:val="0"/>
          <w:numId w:val="1"/>
        </w:numPr>
        <w:jc w:val="both"/>
        <w:rPr>
          <w:szCs w:val="24"/>
        </w:rPr>
      </w:pPr>
      <w:r w:rsidRPr="0031145C">
        <w:rPr>
          <w:szCs w:val="24"/>
        </w:rPr>
        <w:t>Для виготовлення документації із землеустрою звернутися до суб’єктів господарювання, що є виконавцями робіт із землеустрою.</w:t>
      </w:r>
    </w:p>
    <w:p w:rsidR="00DC65D4" w:rsidRPr="0031145C" w:rsidRDefault="00DC65D4" w:rsidP="00DC65D4">
      <w:pPr>
        <w:pStyle w:val="1"/>
        <w:numPr>
          <w:ilvl w:val="0"/>
          <w:numId w:val="1"/>
        </w:numPr>
        <w:jc w:val="both"/>
        <w:rPr>
          <w:szCs w:val="24"/>
        </w:rPr>
      </w:pPr>
      <w:r w:rsidRPr="0031145C">
        <w:rPr>
          <w:szCs w:val="24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DC65D4" w:rsidRDefault="00DC65D4" w:rsidP="00DC65D4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C65D4" w:rsidRDefault="00DC65D4" w:rsidP="00DC65D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65D4" w:rsidRDefault="00DC65D4" w:rsidP="00DC65D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65D4" w:rsidRPr="005E6324" w:rsidRDefault="00DC65D4" w:rsidP="00DC65D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6324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5E6324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DC65D4" w:rsidRDefault="00DC65D4" w:rsidP="00DC65D4">
      <w:pPr>
        <w:rPr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77C91"/>
    <w:multiLevelType w:val="multilevel"/>
    <w:tmpl w:val="B768B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70"/>
    <w:rsid w:val="004D4E27"/>
    <w:rsid w:val="00687D71"/>
    <w:rsid w:val="00DC65D4"/>
    <w:rsid w:val="00E0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0E955-4829-47B5-8A42-2314CBA5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5D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C65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5D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qFormat/>
    <w:rsid w:val="00DC6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2019-08-02T07:33:00Z</dcterms:created>
  <dcterms:modified xsi:type="dcterms:W3CDTF">2019-08-02T07:33:00Z</dcterms:modified>
</cp:coreProperties>
</file>